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BCC" w:rsidRDefault="00D12BCC" w:rsidP="00D12BCC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Module Objectives:</w:t>
      </w:r>
    </w:p>
    <w:p w:rsidR="00D12BCC" w:rsidRPr="00D12BCC" w:rsidRDefault="00D12BCC" w:rsidP="00D12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BCC">
        <w:rPr>
          <w:rFonts w:ascii="Times New Roman" w:eastAsia="Times New Roman" w:hAnsi="Times New Roman" w:cs="Times New Roman"/>
          <w:sz w:val="28"/>
          <w:szCs w:val="28"/>
        </w:rPr>
        <w:t>Through participation in the following activities, you will:</w:t>
      </w:r>
    </w:p>
    <w:p w:rsidR="00D12BCC" w:rsidRPr="00D12BCC" w:rsidRDefault="00D12BCC" w:rsidP="00D12B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BCC">
        <w:rPr>
          <w:rFonts w:ascii="Times New Roman" w:eastAsia="Times New Roman" w:hAnsi="Times New Roman" w:cs="Times New Roman"/>
          <w:sz w:val="28"/>
          <w:szCs w:val="28"/>
        </w:rPr>
        <w:t>Explain how to handle classroom management issues through real life scenarios</w:t>
      </w:r>
    </w:p>
    <w:p w:rsidR="00D12BCC" w:rsidRPr="00D12BCC" w:rsidRDefault="00D12BCC" w:rsidP="00D12B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BCC">
        <w:rPr>
          <w:rFonts w:ascii="Times New Roman" w:eastAsia="Times New Roman" w:hAnsi="Times New Roman" w:cs="Times New Roman"/>
          <w:sz w:val="28"/>
          <w:szCs w:val="28"/>
        </w:rPr>
        <w:t>Identify strategies to create a positive learning environment</w:t>
      </w:r>
    </w:p>
    <w:p w:rsidR="00D12BCC" w:rsidRPr="00D12BCC" w:rsidRDefault="00D12BCC" w:rsidP="00D12B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BCC">
        <w:rPr>
          <w:rFonts w:ascii="Times New Roman" w:eastAsia="Times New Roman" w:hAnsi="Times New Roman" w:cs="Times New Roman"/>
          <w:sz w:val="28"/>
          <w:szCs w:val="28"/>
        </w:rPr>
        <w:t>Discuss classroom management techniques you have experienced</w:t>
      </w:r>
    </w:p>
    <w:p w:rsidR="00D12BCC" w:rsidRDefault="00D12BCC" w:rsidP="00D12BCC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12BCC" w:rsidRPr="00D12BCC" w:rsidRDefault="00D12BCC" w:rsidP="00D12BC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BCC">
        <w:rPr>
          <w:rFonts w:ascii="Arial" w:eastAsia="Times New Roman" w:hAnsi="Arial" w:cs="Arial"/>
          <w:color w:val="000000"/>
          <w:sz w:val="24"/>
          <w:szCs w:val="24"/>
        </w:rPr>
        <w:t>Resources: </w:t>
      </w:r>
    </w:p>
    <w:p w:rsidR="00D12BCC" w:rsidRPr="00D12BCC" w:rsidRDefault="00393C42" w:rsidP="00D12BCC">
      <w:pPr>
        <w:numPr>
          <w:ilvl w:val="0"/>
          <w:numId w:val="2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="00D12BCC" w:rsidRPr="00D12B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The Responsive Classroom Approach</w:t>
        </w:r>
      </w:hyperlink>
    </w:p>
    <w:p w:rsidR="00D12BCC" w:rsidRPr="00D12BCC" w:rsidRDefault="00393C42" w:rsidP="00D12BCC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D12BCC" w:rsidRPr="00D12B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The Responsive Classroom</w:t>
        </w:r>
      </w:hyperlink>
      <w:r w:rsidR="00D12BCC" w:rsidRPr="00D12BCC">
        <w:rPr>
          <w:rFonts w:ascii="Arial" w:eastAsia="Times New Roman" w:hAnsi="Arial" w:cs="Arial"/>
          <w:color w:val="000000"/>
          <w:sz w:val="24"/>
          <w:szCs w:val="24"/>
        </w:rPr>
        <w:t xml:space="preserve"> (video, 1:38)</w:t>
      </w:r>
    </w:p>
    <w:p w:rsidR="00D12BCC" w:rsidRPr="00D12BCC" w:rsidRDefault="00393C42" w:rsidP="00D12BCC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="00D12BCC" w:rsidRPr="00D12B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Creating Equity in the Responsive Classroom</w:t>
        </w:r>
      </w:hyperlink>
    </w:p>
    <w:p w:rsidR="00D12BCC" w:rsidRPr="00D12BCC" w:rsidRDefault="00393C42" w:rsidP="00D12BCC">
      <w:pPr>
        <w:numPr>
          <w:ilvl w:val="0"/>
          <w:numId w:val="2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D12BCC" w:rsidRPr="00D12B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Three Tiers of Support in the Responsive Classroom</w:t>
        </w:r>
      </w:hyperlink>
    </w:p>
    <w:p w:rsidR="00D12BCC" w:rsidRPr="00393C42" w:rsidRDefault="00393C42" w:rsidP="00D12BCC">
      <w:pPr>
        <w:numPr>
          <w:ilvl w:val="0"/>
          <w:numId w:val="25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D12BCC" w:rsidRPr="00D12B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Six Functions of the Classroom Setting</w:t>
        </w:r>
      </w:hyperlink>
    </w:p>
    <w:p w:rsidR="00393C42" w:rsidRPr="00393C42" w:rsidRDefault="00393C42" w:rsidP="00393C42">
      <w:pPr>
        <w:spacing w:before="240" w:after="24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393C42" w:rsidRPr="00393C42" w:rsidRDefault="00393C42" w:rsidP="00393C42">
      <w:pPr>
        <w:numPr>
          <w:ilvl w:val="0"/>
          <w:numId w:val="28"/>
        </w:numPr>
        <w:spacing w:before="280" w:after="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E2E2E"/>
          <w:sz w:val="27"/>
          <w:szCs w:val="27"/>
        </w:rPr>
      </w:pPr>
      <w:hyperlink r:id="rId10" w:history="1">
        <w:r w:rsidRPr="00393C42">
          <w:rPr>
            <w:rFonts w:ascii="Arial" w:eastAsia="Times New Roman" w:hAnsi="Arial" w:cs="Arial"/>
            <w:b/>
            <w:bCs/>
            <w:color w:val="000000"/>
            <w:sz w:val="26"/>
            <w:szCs w:val="26"/>
            <w:u w:val="single"/>
          </w:rPr>
          <w:t>Creating a PBIS Behavior Teaching Matrix for Remote Instruction</w:t>
        </w:r>
      </w:hyperlink>
    </w:p>
    <w:p w:rsidR="00393C42" w:rsidRPr="00393C42" w:rsidRDefault="00393C42" w:rsidP="00393C42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3C42">
        <w:rPr>
          <w:rFonts w:ascii="Arial" w:eastAsia="Times New Roman" w:hAnsi="Arial" w:cs="Arial"/>
          <w:color w:val="2E2E2E"/>
          <w:sz w:val="24"/>
          <w:szCs w:val="24"/>
        </w:rPr>
        <w:t>This practice brief shares tips for maintaining continuity of learning through defining classroom expectations for remote (i.e., distance) instruction and online learning environments. With a few adaptations, teachers can use a PBIS framework to make remote learning safe, predictable, and positive.</w:t>
      </w:r>
    </w:p>
    <w:p w:rsidR="00393C42" w:rsidRPr="00393C42" w:rsidRDefault="00393C42" w:rsidP="00393C42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3C42">
        <w:rPr>
          <w:rFonts w:ascii="Arial" w:eastAsia="Times New Roman" w:hAnsi="Arial" w:cs="Arial"/>
          <w:color w:val="2E2E2E"/>
          <w:sz w:val="24"/>
          <w:szCs w:val="24"/>
        </w:rPr>
        <w:t>Center on Positive Behavioral Interventions and Supports (March, 2020). Creating a PBIS Behavior Teaching Matrix for Remote Instruction. University of Oregon.</w:t>
      </w:r>
      <w:hyperlink r:id="rId11" w:history="1">
        <w:r w:rsidRPr="00393C42">
          <w:rPr>
            <w:rFonts w:ascii="Arial" w:eastAsia="Times New Roman" w:hAnsi="Arial" w:cs="Arial"/>
            <w:color w:val="2E2E2E"/>
            <w:sz w:val="24"/>
            <w:szCs w:val="24"/>
            <w:u w:val="single"/>
          </w:rPr>
          <w:t xml:space="preserve"> </w:t>
        </w:r>
        <w:r w:rsidRPr="00393C4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www.pbis.org</w:t>
        </w:r>
      </w:hyperlink>
      <w:r w:rsidRPr="00393C42">
        <w:rPr>
          <w:rFonts w:ascii="Arial" w:eastAsia="Times New Roman" w:hAnsi="Arial" w:cs="Arial"/>
          <w:color w:val="2E2E2E"/>
          <w:sz w:val="24"/>
          <w:szCs w:val="24"/>
        </w:rPr>
        <w:t>.</w:t>
      </w:r>
    </w:p>
    <w:p w:rsidR="00393C42" w:rsidRPr="00393C42" w:rsidRDefault="00393C42" w:rsidP="00393C42">
      <w:pPr>
        <w:numPr>
          <w:ilvl w:val="0"/>
          <w:numId w:val="29"/>
        </w:numPr>
        <w:spacing w:before="280" w:after="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E2E2E"/>
          <w:sz w:val="27"/>
          <w:szCs w:val="27"/>
        </w:rPr>
      </w:pPr>
      <w:hyperlink r:id="rId12" w:history="1">
        <w:r w:rsidRPr="00393C42">
          <w:rPr>
            <w:rFonts w:ascii="Arial" w:eastAsia="Times New Roman" w:hAnsi="Arial" w:cs="Arial"/>
            <w:b/>
            <w:bCs/>
            <w:color w:val="000000"/>
            <w:sz w:val="26"/>
            <w:szCs w:val="26"/>
            <w:u w:val="single"/>
          </w:rPr>
          <w:t>Strategies for Building a Positive Learning Environment</w:t>
        </w:r>
      </w:hyperlink>
    </w:p>
    <w:p w:rsidR="00393C42" w:rsidRPr="00393C42" w:rsidRDefault="00393C42" w:rsidP="00393C42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3C42">
        <w:rPr>
          <w:rFonts w:ascii="Arial" w:eastAsia="Times New Roman" w:hAnsi="Arial" w:cs="Arial"/>
          <w:color w:val="2E2E2E"/>
          <w:sz w:val="24"/>
          <w:szCs w:val="24"/>
        </w:rPr>
        <w:t>Positive, productive learning environments are key to students' academic, emotional and social success in school. Unfortunately, positive learning environments don't just happen on their own–they must be created.</w:t>
      </w:r>
    </w:p>
    <w:p w:rsidR="00393C42" w:rsidRPr="00393C42" w:rsidRDefault="00393C42" w:rsidP="00393C42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3C42">
        <w:rPr>
          <w:rFonts w:ascii="Arial" w:eastAsia="Times New Roman" w:hAnsi="Arial" w:cs="Arial"/>
          <w:color w:val="2E2E2E"/>
          <w:sz w:val="24"/>
          <w:szCs w:val="24"/>
        </w:rPr>
        <w:t>Loveless, B. (n.d.). Strategies for building a productive and positive learning environment. Retrieved March 19, 2021, from</w:t>
      </w:r>
      <w:hyperlink r:id="rId13" w:history="1">
        <w:r w:rsidRPr="00393C42">
          <w:rPr>
            <w:rFonts w:ascii="Arial" w:eastAsia="Times New Roman" w:hAnsi="Arial" w:cs="Arial"/>
            <w:color w:val="2E2E2E"/>
            <w:sz w:val="24"/>
            <w:szCs w:val="24"/>
            <w:u w:val="single"/>
          </w:rPr>
          <w:t xml:space="preserve"> </w:t>
        </w:r>
        <w:r w:rsidRPr="00393C4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https://www.educationcorner.com/building-a-positive-learning-environment.html</w:t>
        </w:r>
      </w:hyperlink>
    </w:p>
    <w:p w:rsidR="00393C42" w:rsidRDefault="00393C42" w:rsidP="00393C42">
      <w:pPr>
        <w:spacing w:before="240"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D12BCC" w:rsidRPr="00D12BCC" w:rsidRDefault="00D12BCC" w:rsidP="00D12BCC">
      <w:pPr>
        <w:spacing w:before="240"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Readings:</w:t>
      </w:r>
    </w:p>
    <w:p w:rsidR="00D12BCC" w:rsidRDefault="00393C42" w:rsidP="00D12BCC">
      <w:pPr>
        <w:pStyle w:val="Heading3"/>
        <w:spacing w:before="280" w:beforeAutospacing="0" w:after="80" w:afterAutospacing="0"/>
        <w:ind w:left="360"/>
        <w:textAlignment w:val="baseline"/>
        <w:rPr>
          <w:rFonts w:ascii="Arial" w:hAnsi="Arial" w:cs="Arial"/>
          <w:color w:val="2E2E2E"/>
        </w:rPr>
      </w:pPr>
      <w:hyperlink r:id="rId14" w:anchor="page=1&amp;zoom=auto,-100,792" w:history="1">
        <w:r w:rsidR="00D12BCC">
          <w:rPr>
            <w:rStyle w:val="Hyperlink"/>
            <w:rFonts w:ascii="Arial" w:hAnsi="Arial" w:cs="Arial"/>
            <w:color w:val="000000"/>
            <w:sz w:val="26"/>
            <w:szCs w:val="26"/>
          </w:rPr>
          <w:t>Brown's Useful Guide: Where Theory Becomes Applicable to Classroom Practice</w:t>
        </w:r>
      </w:hyperlink>
    </w:p>
    <w:p w:rsidR="00D12BCC" w:rsidRDefault="00D12BCC" w:rsidP="00D12BCC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2E2E2E"/>
        </w:rPr>
        <w:t>Read Chapter 12</w:t>
      </w:r>
    </w:p>
    <w:p w:rsidR="00D12BCC" w:rsidRDefault="00D12BCC" w:rsidP="00D12BCC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2E2E2E"/>
        </w:rPr>
        <w:t>Classroom management is the practice and procedures used by a teacher to maintain a learning environment. Classroom management can be divided into three sections: daily classroom procedures, behavior management, and high expectation.</w:t>
      </w:r>
    </w:p>
    <w:p w:rsidR="00D12BCC" w:rsidRDefault="00D12BCC" w:rsidP="00D12BCC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2E2E2E"/>
        </w:rPr>
        <w:t>Brown, Jennifer L., "Brown's Useful Guide: Where Theory Becomes Applicable to Classroom Practice" (2017</w:t>
      </w:r>
      <w:proofErr w:type="gramStart"/>
      <w:r>
        <w:rPr>
          <w:rFonts w:ascii="Arial" w:hAnsi="Arial" w:cs="Arial"/>
          <w:color w:val="2E2E2E"/>
        </w:rPr>
        <w:t>).Textbooks</w:t>
      </w:r>
      <w:proofErr w:type="gramEnd"/>
      <w:r>
        <w:rPr>
          <w:rFonts w:ascii="Arial" w:hAnsi="Arial" w:cs="Arial"/>
          <w:color w:val="2E2E2E"/>
        </w:rPr>
        <w:t xml:space="preserve">. </w:t>
      </w:r>
      <w:hyperlink r:id="rId15" w:history="1">
        <w:r>
          <w:rPr>
            <w:rStyle w:val="Hyperlink"/>
            <w:rFonts w:ascii="Arial" w:hAnsi="Arial" w:cs="Arial"/>
            <w:color w:val="1155CC"/>
          </w:rPr>
          <w:t>http://csuepress.columbusstate.edu/textbooks/2</w:t>
        </w:r>
      </w:hyperlink>
    </w:p>
    <w:p w:rsidR="00D12BCC" w:rsidRDefault="00D12BCC" w:rsidP="00D12BCC">
      <w:pPr>
        <w:pStyle w:val="NormalWeb"/>
        <w:spacing w:before="240" w:beforeAutospacing="0" w:after="240" w:afterAutospacing="0"/>
        <w:ind w:left="720"/>
      </w:pPr>
    </w:p>
    <w:p w:rsidR="008F6551" w:rsidRPr="00D12BCC" w:rsidRDefault="008F6551" w:rsidP="00D12BCC"/>
    <w:sectPr w:rsidR="008F6551" w:rsidRPr="00D1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66FE2"/>
    <w:multiLevelType w:val="multilevel"/>
    <w:tmpl w:val="09BA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4092"/>
    <w:multiLevelType w:val="multilevel"/>
    <w:tmpl w:val="B4A00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F2053"/>
    <w:multiLevelType w:val="multilevel"/>
    <w:tmpl w:val="73FC1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B357C"/>
    <w:multiLevelType w:val="multilevel"/>
    <w:tmpl w:val="195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94FCC"/>
    <w:multiLevelType w:val="multilevel"/>
    <w:tmpl w:val="F68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E4BCF"/>
    <w:multiLevelType w:val="multilevel"/>
    <w:tmpl w:val="37925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507AF"/>
    <w:multiLevelType w:val="multilevel"/>
    <w:tmpl w:val="E32A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D47D6"/>
    <w:multiLevelType w:val="hybridMultilevel"/>
    <w:tmpl w:val="B004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09A7"/>
    <w:multiLevelType w:val="multilevel"/>
    <w:tmpl w:val="E61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912A9"/>
    <w:multiLevelType w:val="multilevel"/>
    <w:tmpl w:val="102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819E3"/>
    <w:multiLevelType w:val="multilevel"/>
    <w:tmpl w:val="98E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C65F4"/>
    <w:multiLevelType w:val="multilevel"/>
    <w:tmpl w:val="115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A5F6D"/>
    <w:multiLevelType w:val="multilevel"/>
    <w:tmpl w:val="23D0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41A9"/>
    <w:multiLevelType w:val="multilevel"/>
    <w:tmpl w:val="535C5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550CA"/>
    <w:multiLevelType w:val="multilevel"/>
    <w:tmpl w:val="5ACA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24244"/>
    <w:multiLevelType w:val="multilevel"/>
    <w:tmpl w:val="D69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DB75F2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A872C5"/>
    <w:multiLevelType w:val="multilevel"/>
    <w:tmpl w:val="A2B6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BC0C65"/>
    <w:multiLevelType w:val="multilevel"/>
    <w:tmpl w:val="3E1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861D8"/>
    <w:multiLevelType w:val="multilevel"/>
    <w:tmpl w:val="D7D4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6B2972"/>
    <w:multiLevelType w:val="multilevel"/>
    <w:tmpl w:val="63F2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E3F80"/>
    <w:multiLevelType w:val="multilevel"/>
    <w:tmpl w:val="A52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12"/>
  </w:num>
  <w:num w:numId="8">
    <w:abstractNumId w:val="8"/>
  </w:num>
  <w:num w:numId="9">
    <w:abstractNumId w:val="23"/>
  </w:num>
  <w:num w:numId="10">
    <w:abstractNumId w:val="7"/>
  </w:num>
  <w:num w:numId="11">
    <w:abstractNumId w:val="17"/>
  </w:num>
  <w:num w:numId="12">
    <w:abstractNumId w:val="22"/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4"/>
  </w:num>
  <w:num w:numId="16">
    <w:abstractNumId w:val="16"/>
  </w:num>
  <w:num w:numId="17">
    <w:abstractNumId w:val="15"/>
  </w:num>
  <w:num w:numId="1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4"/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8"/>
  </w:num>
  <w:num w:numId="24">
    <w:abstractNumId w:val="18"/>
  </w:num>
  <w:num w:numId="25">
    <w:abstractNumId w:val="26"/>
  </w:num>
  <w:num w:numId="26">
    <w:abstractNumId w:val="19"/>
  </w:num>
  <w:num w:numId="27">
    <w:abstractNumId w:val="11"/>
  </w:num>
  <w:num w:numId="28">
    <w:abstractNumId w:val="21"/>
  </w:num>
  <w:num w:numId="29">
    <w:abstractNumId w:val="2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E0818"/>
    <w:rsid w:val="000F1575"/>
    <w:rsid w:val="002709A1"/>
    <w:rsid w:val="00393C42"/>
    <w:rsid w:val="00617249"/>
    <w:rsid w:val="007C1C27"/>
    <w:rsid w:val="007C3143"/>
    <w:rsid w:val="00835FFC"/>
    <w:rsid w:val="008F334C"/>
    <w:rsid w:val="008F6551"/>
    <w:rsid w:val="009046A4"/>
    <w:rsid w:val="00955C1C"/>
    <w:rsid w:val="00A25865"/>
    <w:rsid w:val="00B24BD6"/>
    <w:rsid w:val="00D12BCC"/>
    <w:rsid w:val="00DF7CF4"/>
    <w:rsid w:val="00F1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F5C9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C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C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ly-sr-only">
    <w:name w:val="ally-sr-only"/>
    <w:basedOn w:val="DefaultParagraphFont"/>
    <w:rsid w:val="00DF7CF4"/>
  </w:style>
  <w:style w:type="character" w:styleId="UnresolvedMention">
    <w:name w:val="Unresolved Mention"/>
    <w:basedOn w:val="DefaultParagraphFont"/>
    <w:uiPriority w:val="99"/>
    <w:semiHidden/>
    <w:unhideWhenUsed/>
    <w:rsid w:val="0090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ridge.mrooms.net/pluginfile.php/1437960/mod_resource/content/1/Three%20Tiers%20of%20Support.pdf" TargetMode="External"/><Relationship Id="rId13" Type="http://schemas.openxmlformats.org/officeDocument/2006/relationships/hyperlink" Target="https://www.educationcorner.com/building-a-positive-learning-environ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ueridge.mrooms.net/pluginfile.php/1437959/mod_resource/content/1/Creating%20Equity%20.pdf" TargetMode="External"/><Relationship Id="rId12" Type="http://schemas.openxmlformats.org/officeDocument/2006/relationships/hyperlink" Target="https://www.educationcorner.com/building-a-positive-learning-environmen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hV6AcBxeBc" TargetMode="External"/><Relationship Id="rId11" Type="http://schemas.openxmlformats.org/officeDocument/2006/relationships/hyperlink" Target="https://ccccblackboard.blackboard.com/webapps/blackboard/content/www.pbis.org" TargetMode="External"/><Relationship Id="rId5" Type="http://schemas.openxmlformats.org/officeDocument/2006/relationships/hyperlink" Target="https://blueridge.mrooms.net/pluginfile.php/1437958/mod_resource/content/1/Responsive%20Classroom%20Approach%20.pdf" TargetMode="External"/><Relationship Id="rId15" Type="http://schemas.openxmlformats.org/officeDocument/2006/relationships/hyperlink" Target="http://csuepress.columbusstate.edu/textbooks/2" TargetMode="External"/><Relationship Id="rId10" Type="http://schemas.openxmlformats.org/officeDocument/2006/relationships/hyperlink" Target="https://www.pbis.org/resource/creating-a-pbis-behavior-teaching-matrix-for-remote-instr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.plsweb.com/CM_Nav/m3/m3topicb_key1.html" TargetMode="External"/><Relationship Id="rId14" Type="http://schemas.openxmlformats.org/officeDocument/2006/relationships/hyperlink" Target="https://csuepress.columbusstate.edu/cgi/viewcontent.cgi?article=1002&amp;context=text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3</cp:revision>
  <dcterms:created xsi:type="dcterms:W3CDTF">2021-07-13T16:36:00Z</dcterms:created>
  <dcterms:modified xsi:type="dcterms:W3CDTF">2021-07-13T16:40:00Z</dcterms:modified>
</cp:coreProperties>
</file>