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FA4E4" w14:textId="77777777" w:rsidR="00F63D8C" w:rsidRPr="003E673D" w:rsidRDefault="00F63D8C" w:rsidP="00F05340">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2"/>
        <w:rPr>
          <w:rFonts w:ascii="Segoe UI" w:eastAsia="Times New Roman" w:hAnsi="Segoe UI" w:cs="Segoe UI"/>
          <w:b/>
          <w:bCs/>
          <w:sz w:val="20"/>
          <w:szCs w:val="20"/>
          <w:lang w:val="en"/>
        </w:rPr>
      </w:pPr>
      <w:bookmarkStart w:id="0" w:name="_GoBack"/>
      <w:bookmarkEnd w:id="0"/>
      <w:r w:rsidRPr="003E673D">
        <w:rPr>
          <w:rFonts w:ascii="Segoe UI" w:eastAsia="Times New Roman" w:hAnsi="Segoe UI" w:cs="Segoe UI"/>
          <w:b/>
          <w:bCs/>
          <w:sz w:val="20"/>
          <w:szCs w:val="20"/>
          <w:lang w:val="en"/>
        </w:rPr>
        <w:t>The Carnegie Foundation for the Advancement of Teaching</w:t>
      </w:r>
    </w:p>
    <w:p w14:paraId="2ECFA4E5" w14:textId="77777777" w:rsidR="00F05340" w:rsidRPr="003E673D" w:rsidRDefault="0043561A" w:rsidP="00F05340">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2"/>
        <w:rPr>
          <w:rFonts w:ascii="Segoe UI" w:eastAsia="Times New Roman" w:hAnsi="Segoe UI" w:cs="Segoe UI"/>
          <w:b/>
          <w:bCs/>
          <w:lang w:val="en"/>
        </w:rPr>
      </w:pPr>
      <w:r w:rsidRPr="003E673D">
        <w:rPr>
          <w:rFonts w:ascii="Segoe UI" w:eastAsia="Times New Roman" w:hAnsi="Segoe UI" w:cs="Segoe UI"/>
          <w:b/>
          <w:bCs/>
          <w:lang w:val="en"/>
        </w:rPr>
        <w:t>Using Improvement Science to Accelerate Learning and Address Problems of Practice</w:t>
      </w:r>
    </w:p>
    <w:p w14:paraId="2ECFA4E6" w14:textId="77777777" w:rsidR="0043561A" w:rsidRPr="003E673D" w:rsidRDefault="00F63D8C" w:rsidP="0043561A">
      <w:pPr>
        <w:spacing w:before="100" w:beforeAutospacing="1" w:after="100" w:afterAutospacing="1" w:line="240" w:lineRule="auto"/>
        <w:rPr>
          <w:rFonts w:ascii="Segoe UI" w:eastAsia="Times New Roman" w:hAnsi="Segoe UI" w:cs="Segoe UI"/>
          <w:sz w:val="21"/>
          <w:szCs w:val="20"/>
          <w:lang w:val="en"/>
        </w:rPr>
      </w:pPr>
      <w:r w:rsidRPr="003E673D">
        <w:rPr>
          <w:rFonts w:ascii="Segoe UI" w:eastAsia="Times New Roman" w:hAnsi="Segoe UI" w:cs="Segoe UI"/>
          <w:sz w:val="21"/>
          <w:szCs w:val="20"/>
          <w:lang w:val="en"/>
        </w:rPr>
        <w:t>The Carnegie Foundation for the Advancement of Teaching</w:t>
      </w:r>
      <w:r w:rsidR="0043561A" w:rsidRPr="003E673D">
        <w:rPr>
          <w:rFonts w:ascii="Segoe UI" w:eastAsia="Times New Roman" w:hAnsi="Segoe UI" w:cs="Segoe UI"/>
          <w:sz w:val="21"/>
          <w:szCs w:val="20"/>
          <w:lang w:val="en"/>
        </w:rPr>
        <w:t xml:space="preserve"> advocates for the use of </w:t>
      </w:r>
      <w:hyperlink r:id="rId5" w:history="1">
        <w:r w:rsidR="0043561A" w:rsidRPr="003E673D">
          <w:rPr>
            <w:rFonts w:ascii="Segoe UI" w:eastAsia="Times New Roman" w:hAnsi="Segoe UI" w:cs="Segoe UI"/>
            <w:b/>
            <w:bCs/>
            <w:sz w:val="21"/>
            <w:szCs w:val="20"/>
            <w:lang w:val="en"/>
          </w:rPr>
          <w:t>improvement science</w:t>
        </w:r>
      </w:hyperlink>
      <w:r w:rsidR="0043561A" w:rsidRPr="003E673D">
        <w:rPr>
          <w:rFonts w:ascii="Segoe UI" w:eastAsia="Times New Roman" w:hAnsi="Segoe UI" w:cs="Segoe UI"/>
          <w:sz w:val="21"/>
          <w:szCs w:val="20"/>
          <w:lang w:val="en"/>
        </w:rPr>
        <w:t xml:space="preserve"> to accelerate how a field learns to improve. Improvement science deploys rapid tests of change to guide the development, revision and continued fine-tuning of new tools, processes, work roles and relationships.</w:t>
      </w:r>
    </w:p>
    <w:p w14:paraId="2ECFA4E7" w14:textId="77777777" w:rsidR="0043561A" w:rsidRPr="003E673D" w:rsidRDefault="0043561A" w:rsidP="00F63D8C">
      <w:pPr>
        <w:shd w:val="clear" w:color="auto" w:fill="D9D9D9" w:themeFill="background1" w:themeFillShade="D9"/>
        <w:spacing w:before="100" w:beforeAutospacing="1" w:after="100" w:afterAutospacing="1" w:line="240" w:lineRule="auto"/>
        <w:rPr>
          <w:rFonts w:ascii="Segoe UI" w:eastAsia="Times New Roman" w:hAnsi="Segoe UI" w:cs="Segoe UI"/>
          <w:b/>
          <w:sz w:val="21"/>
          <w:szCs w:val="20"/>
          <w:lang w:val="en"/>
        </w:rPr>
      </w:pPr>
      <w:r w:rsidRPr="003E673D">
        <w:rPr>
          <w:rFonts w:ascii="Segoe UI" w:eastAsia="Times New Roman" w:hAnsi="Segoe UI" w:cs="Segoe UI"/>
          <w:b/>
          <w:sz w:val="21"/>
          <w:szCs w:val="20"/>
          <w:lang w:val="en"/>
        </w:rPr>
        <w:t>Improvement science is explicitly designed to accelerate learning-by-doing. It's a more user-centered and problem-centered approach to improving teaching and learning.</w:t>
      </w:r>
    </w:p>
    <w:p w14:paraId="2ECFA4E8" w14:textId="77777777" w:rsidR="00F63D8C" w:rsidRPr="003E673D" w:rsidRDefault="0043561A" w:rsidP="0043561A">
      <w:pPr>
        <w:spacing w:before="100" w:beforeAutospacing="1" w:after="100" w:afterAutospacing="1" w:line="240" w:lineRule="auto"/>
        <w:rPr>
          <w:rFonts w:ascii="Segoe UI" w:eastAsia="Times New Roman" w:hAnsi="Segoe UI" w:cs="Segoe UI"/>
          <w:sz w:val="21"/>
          <w:szCs w:val="20"/>
          <w:lang w:val="en"/>
        </w:rPr>
      </w:pPr>
      <w:r w:rsidRPr="003E673D">
        <w:rPr>
          <w:rFonts w:ascii="Segoe UI" w:eastAsia="Times New Roman" w:hAnsi="Segoe UI" w:cs="Segoe UI"/>
          <w:sz w:val="21"/>
          <w:szCs w:val="20"/>
          <w:lang w:val="en"/>
        </w:rPr>
        <w:t xml:space="preserve">As the improvement process advances, previously invisible problems often emerge and improvement activities may need to tack in new directions. The objective here is quite different from the traditional pilot program that seeks to offer a proof of concept. </w:t>
      </w:r>
    </w:p>
    <w:p w14:paraId="2ECFA4E9" w14:textId="77777777" w:rsidR="0043561A" w:rsidRPr="003E673D" w:rsidRDefault="0043561A" w:rsidP="0043561A">
      <w:pPr>
        <w:spacing w:before="100" w:beforeAutospacing="1" w:after="100" w:afterAutospacing="1" w:line="240" w:lineRule="auto"/>
        <w:rPr>
          <w:rFonts w:ascii="Segoe UI" w:eastAsia="Times New Roman" w:hAnsi="Segoe UI" w:cs="Segoe UI"/>
          <w:sz w:val="21"/>
          <w:szCs w:val="20"/>
          <w:lang w:val="en"/>
        </w:rPr>
      </w:pPr>
      <w:r w:rsidRPr="003E673D">
        <w:rPr>
          <w:rFonts w:ascii="Segoe UI" w:eastAsia="Times New Roman" w:hAnsi="Segoe UI" w:cs="Segoe UI"/>
          <w:sz w:val="21"/>
          <w:szCs w:val="20"/>
          <w:lang w:val="en"/>
        </w:rPr>
        <w:t xml:space="preserve">Improvement research, in contrast, is </w:t>
      </w:r>
      <w:r w:rsidRPr="003E673D">
        <w:rPr>
          <w:rFonts w:ascii="Segoe UI" w:eastAsia="Times New Roman" w:hAnsi="Segoe UI" w:cs="Segoe UI"/>
          <w:b/>
          <w:sz w:val="21"/>
          <w:szCs w:val="20"/>
          <w:lang w:val="en"/>
        </w:rPr>
        <w:t>a focused learning journey</w:t>
      </w:r>
      <w:r w:rsidRPr="003E673D">
        <w:rPr>
          <w:rFonts w:ascii="Segoe UI" w:eastAsia="Times New Roman" w:hAnsi="Segoe UI" w:cs="Segoe UI"/>
          <w:sz w:val="21"/>
          <w:szCs w:val="20"/>
          <w:lang w:val="en"/>
        </w:rPr>
        <w:t>. The overall goal is to develop the necessary </w:t>
      </w:r>
      <w:r w:rsidRPr="003E673D">
        <w:rPr>
          <w:rFonts w:ascii="Segoe UI" w:eastAsia="Times New Roman" w:hAnsi="Segoe UI" w:cs="Segoe UI"/>
          <w:i/>
          <w:iCs/>
          <w:sz w:val="21"/>
          <w:szCs w:val="20"/>
          <w:lang w:val="en"/>
        </w:rPr>
        <w:t>know-how</w:t>
      </w:r>
      <w:r w:rsidRPr="003E673D">
        <w:rPr>
          <w:rFonts w:ascii="Segoe UI" w:eastAsia="Times New Roman" w:hAnsi="Segoe UI" w:cs="Segoe UI"/>
          <w:sz w:val="21"/>
          <w:szCs w:val="20"/>
          <w:lang w:val="en"/>
        </w:rPr>
        <w:t> for a reform idea ultimately to spread faster and more effectively. Since improvement research is an iterative process often extending over considerable periods of time, it is also referred to as </w:t>
      </w:r>
      <w:r w:rsidRPr="003E673D">
        <w:rPr>
          <w:rFonts w:ascii="Segoe UI" w:eastAsia="Times New Roman" w:hAnsi="Segoe UI" w:cs="Segoe UI"/>
          <w:i/>
          <w:iCs/>
          <w:sz w:val="21"/>
          <w:szCs w:val="20"/>
          <w:lang w:val="en"/>
        </w:rPr>
        <w:t>continuous improvement.</w:t>
      </w:r>
    </w:p>
    <w:p w14:paraId="2ECFA4EA" w14:textId="77777777" w:rsidR="0043561A" w:rsidRPr="003E673D" w:rsidRDefault="0043561A" w:rsidP="0043561A">
      <w:pPr>
        <w:pStyle w:val="NormalWeb"/>
        <w:rPr>
          <w:rFonts w:ascii="Segoe UI" w:hAnsi="Segoe UI" w:cs="Segoe UI"/>
          <w:sz w:val="21"/>
          <w:szCs w:val="20"/>
          <w:lang w:val="en"/>
        </w:rPr>
      </w:pPr>
      <w:r w:rsidRPr="003E673D">
        <w:rPr>
          <w:rFonts w:ascii="Segoe UI" w:hAnsi="Segoe UI" w:cs="Segoe UI"/>
          <w:sz w:val="21"/>
          <w:szCs w:val="20"/>
          <w:lang w:val="en"/>
        </w:rPr>
        <w:t>“We need smarter systems, organizations capable of learning and improving, that see learning and change as what it means to be vital, to be alive.” Tony Bryk, President of the Carnegie Foundation for the Advancement of Teaching</w:t>
      </w:r>
      <w:r w:rsidR="00F63D8C" w:rsidRPr="003E673D">
        <w:rPr>
          <w:rFonts w:ascii="Segoe UI" w:hAnsi="Segoe UI" w:cs="Segoe UI"/>
          <w:sz w:val="21"/>
          <w:szCs w:val="20"/>
          <w:lang w:val="en"/>
        </w:rPr>
        <w:t>.</w:t>
      </w:r>
    </w:p>
    <w:p w14:paraId="2ECFA4EB" w14:textId="77777777" w:rsidR="0043561A" w:rsidRPr="003E673D" w:rsidRDefault="0043561A" w:rsidP="0043561A">
      <w:pPr>
        <w:pStyle w:val="Heading3"/>
        <w:rPr>
          <w:rFonts w:ascii="Segoe UI" w:hAnsi="Segoe UI" w:cs="Segoe UI"/>
          <w:sz w:val="22"/>
          <w:szCs w:val="22"/>
          <w:lang w:val="en"/>
        </w:rPr>
      </w:pPr>
      <w:r w:rsidRPr="003E673D">
        <w:rPr>
          <w:rStyle w:val="Strong"/>
          <w:rFonts w:ascii="Segoe UI" w:hAnsi="Segoe UI" w:cs="Segoe UI"/>
          <w:b/>
          <w:bCs/>
          <w:sz w:val="22"/>
          <w:szCs w:val="22"/>
          <w:lang w:val="en"/>
        </w:rPr>
        <w:t>Organizing for Improvement through Networked Improvement Communities</w:t>
      </w:r>
    </w:p>
    <w:p w14:paraId="2ECFA4EC" w14:textId="77777777" w:rsidR="0043561A" w:rsidRPr="003E673D" w:rsidRDefault="0043561A" w:rsidP="0043561A">
      <w:pPr>
        <w:pStyle w:val="NormalWeb"/>
        <w:rPr>
          <w:rFonts w:ascii="Segoe UI" w:hAnsi="Segoe UI" w:cs="Segoe UI"/>
          <w:sz w:val="21"/>
          <w:szCs w:val="20"/>
          <w:lang w:val="en"/>
        </w:rPr>
      </w:pPr>
      <w:r w:rsidRPr="003E673D">
        <w:rPr>
          <w:rFonts w:ascii="Segoe UI" w:hAnsi="Segoe UI" w:cs="Segoe UI"/>
          <w:sz w:val="21"/>
          <w:szCs w:val="20"/>
          <w:lang w:val="en"/>
        </w:rPr>
        <w:t>Carnegie believes that the most effective and efficient way to organize improvement efforts is through networked improvement communities (NICs), a colleagueship of expertise building on the hard work and creativity of many.</w:t>
      </w:r>
    </w:p>
    <w:p w14:paraId="2ECFA4ED" w14:textId="77777777" w:rsidR="0043561A" w:rsidRPr="003E673D" w:rsidRDefault="00F63D8C" w:rsidP="00F63D8C">
      <w:pPr>
        <w:pStyle w:val="NormalWeb"/>
        <w:shd w:val="clear" w:color="auto" w:fill="D9D9D9" w:themeFill="background1" w:themeFillShade="D9"/>
        <w:rPr>
          <w:rFonts w:ascii="Segoe UI" w:hAnsi="Segoe UI" w:cs="Segoe UI"/>
          <w:b/>
          <w:sz w:val="21"/>
          <w:szCs w:val="20"/>
          <w:lang w:val="en"/>
        </w:rPr>
      </w:pPr>
      <w:r w:rsidRPr="003E673D">
        <w:rPr>
          <w:rFonts w:ascii="Segoe UI" w:hAnsi="Segoe UI" w:cs="Segoe UI"/>
          <w:b/>
          <w:sz w:val="21"/>
          <w:szCs w:val="20"/>
          <w:lang w:val="en"/>
        </w:rPr>
        <w:t>NICs</w:t>
      </w:r>
      <w:r w:rsidR="0043561A" w:rsidRPr="003E673D">
        <w:rPr>
          <w:rFonts w:ascii="Segoe UI" w:hAnsi="Segoe UI" w:cs="Segoe UI"/>
          <w:b/>
          <w:sz w:val="21"/>
          <w:szCs w:val="20"/>
          <w:lang w:val="en"/>
        </w:rPr>
        <w:t xml:space="preserve"> are intentionally designed social organizations, each with a distinct problem-solving focus. </w:t>
      </w:r>
    </w:p>
    <w:p w14:paraId="2ECFA4EE" w14:textId="77777777" w:rsidR="00F63D8C" w:rsidRPr="003E673D" w:rsidRDefault="0043561A" w:rsidP="00F63D8C">
      <w:pPr>
        <w:pStyle w:val="NormalWeb"/>
        <w:rPr>
          <w:rFonts w:ascii="Segoe UI" w:hAnsi="Segoe UI" w:cs="Segoe UI"/>
          <w:sz w:val="21"/>
          <w:szCs w:val="20"/>
          <w:lang w:val="en"/>
        </w:rPr>
      </w:pPr>
      <w:r w:rsidRPr="003E673D">
        <w:rPr>
          <w:rFonts w:ascii="Segoe UI" w:hAnsi="Segoe UI" w:cs="Segoe UI"/>
          <w:sz w:val="21"/>
          <w:szCs w:val="20"/>
          <w:lang w:val="en"/>
        </w:rPr>
        <w:t>As formal organizations, NICs have roles, responsibilities, and norms for membership. They maintain narratives that exemplify what they are about and why it is important to affiliate with them. A NIC is:</w:t>
      </w:r>
      <w:r w:rsidR="00F63D8C" w:rsidRPr="003E673D">
        <w:rPr>
          <w:rFonts w:ascii="Segoe UI" w:hAnsi="Segoe UI" w:cs="Segoe UI"/>
          <w:sz w:val="21"/>
          <w:szCs w:val="20"/>
          <w:lang w:val="en"/>
        </w:rPr>
        <w:t xml:space="preserve"> </w:t>
      </w:r>
    </w:p>
    <w:p w14:paraId="2ECFA4EF" w14:textId="77777777" w:rsidR="0043561A" w:rsidRPr="003E673D" w:rsidRDefault="0043561A" w:rsidP="00F63D8C">
      <w:pPr>
        <w:pStyle w:val="NormalWeb"/>
        <w:numPr>
          <w:ilvl w:val="0"/>
          <w:numId w:val="2"/>
        </w:numPr>
        <w:rPr>
          <w:rFonts w:ascii="Segoe UI" w:hAnsi="Segoe UI" w:cs="Segoe UI"/>
          <w:sz w:val="21"/>
          <w:szCs w:val="20"/>
          <w:lang w:val="en"/>
        </w:rPr>
      </w:pPr>
      <w:r w:rsidRPr="003E673D">
        <w:rPr>
          <w:rFonts w:ascii="Segoe UI" w:hAnsi="Segoe UI" w:cs="Segoe UI"/>
          <w:sz w:val="21"/>
          <w:szCs w:val="20"/>
          <w:lang w:val="en"/>
        </w:rPr>
        <w:t>focused on a well-specified common aim;</w:t>
      </w:r>
    </w:p>
    <w:p w14:paraId="2ECFA4F0" w14:textId="77777777" w:rsidR="0043561A" w:rsidRPr="003E673D" w:rsidRDefault="0043561A" w:rsidP="00F63D8C">
      <w:pPr>
        <w:pStyle w:val="ListParagraph"/>
        <w:numPr>
          <w:ilvl w:val="0"/>
          <w:numId w:val="2"/>
        </w:numPr>
        <w:spacing w:before="100" w:beforeAutospacing="1" w:after="100" w:afterAutospacing="1" w:line="240" w:lineRule="auto"/>
        <w:rPr>
          <w:rFonts w:ascii="Segoe UI" w:hAnsi="Segoe UI" w:cs="Segoe UI"/>
          <w:sz w:val="21"/>
          <w:szCs w:val="20"/>
          <w:lang w:val="en"/>
        </w:rPr>
      </w:pPr>
      <w:r w:rsidRPr="003E673D">
        <w:rPr>
          <w:rFonts w:ascii="Segoe UI" w:hAnsi="Segoe UI" w:cs="Segoe UI"/>
          <w:sz w:val="21"/>
          <w:szCs w:val="20"/>
          <w:lang w:val="en"/>
        </w:rPr>
        <w:t>guided by a deep understanding of the problem, the system that produces it, and a shared working theory to improve it;</w:t>
      </w:r>
    </w:p>
    <w:p w14:paraId="2ECFA4F1" w14:textId="77777777" w:rsidR="0043561A" w:rsidRPr="003E673D" w:rsidRDefault="0043561A" w:rsidP="00F63D8C">
      <w:pPr>
        <w:pStyle w:val="ListParagraph"/>
        <w:numPr>
          <w:ilvl w:val="0"/>
          <w:numId w:val="2"/>
        </w:numPr>
        <w:spacing w:before="100" w:beforeAutospacing="1" w:after="100" w:afterAutospacing="1" w:line="240" w:lineRule="auto"/>
        <w:rPr>
          <w:rFonts w:ascii="Segoe UI" w:hAnsi="Segoe UI" w:cs="Segoe UI"/>
          <w:sz w:val="21"/>
          <w:szCs w:val="20"/>
          <w:lang w:val="en"/>
        </w:rPr>
      </w:pPr>
      <w:r w:rsidRPr="003E673D">
        <w:rPr>
          <w:rFonts w:ascii="Segoe UI" w:hAnsi="Segoe UI" w:cs="Segoe UI"/>
          <w:sz w:val="21"/>
          <w:szCs w:val="20"/>
          <w:lang w:val="en"/>
        </w:rPr>
        <w:t>disciplined by the methods of improvement research to develop, test, and refine interventions; and</w:t>
      </w:r>
    </w:p>
    <w:p w14:paraId="2ECFA4F2" w14:textId="77777777" w:rsidR="0043561A" w:rsidRPr="003E673D" w:rsidRDefault="0043561A" w:rsidP="00F63D8C">
      <w:pPr>
        <w:pStyle w:val="ListParagraph"/>
        <w:numPr>
          <w:ilvl w:val="0"/>
          <w:numId w:val="2"/>
        </w:numPr>
        <w:spacing w:before="100" w:beforeAutospacing="1" w:after="100" w:afterAutospacing="1" w:line="240" w:lineRule="auto"/>
        <w:rPr>
          <w:rFonts w:ascii="Segoe UI" w:hAnsi="Segoe UI" w:cs="Segoe UI"/>
          <w:sz w:val="21"/>
          <w:szCs w:val="20"/>
          <w:lang w:val="en"/>
        </w:rPr>
      </w:pPr>
      <w:r w:rsidRPr="003E673D">
        <w:rPr>
          <w:rFonts w:ascii="Segoe UI" w:hAnsi="Segoe UI" w:cs="Segoe UI"/>
          <w:sz w:val="21"/>
          <w:szCs w:val="20"/>
          <w:lang w:val="en"/>
        </w:rPr>
        <w:t>organized to accelerate interventions into the field and to effectively integrate them into varied educational contexts.</w:t>
      </w:r>
    </w:p>
    <w:p w14:paraId="2ECFA4F3" w14:textId="77777777" w:rsidR="00F63D8C" w:rsidRPr="003E673D" w:rsidRDefault="0043561A" w:rsidP="00F63D8C">
      <w:pPr>
        <w:pStyle w:val="NormalWeb"/>
        <w:rPr>
          <w:rFonts w:ascii="Segoe UI" w:hAnsi="Segoe UI" w:cs="Segoe UI"/>
          <w:sz w:val="21"/>
          <w:szCs w:val="20"/>
          <w:lang w:val="en"/>
        </w:rPr>
      </w:pPr>
      <w:r w:rsidRPr="003E673D">
        <w:rPr>
          <w:rFonts w:ascii="Segoe UI" w:hAnsi="Segoe UI" w:cs="Segoe UI"/>
          <w:sz w:val="21"/>
          <w:szCs w:val="20"/>
          <w:lang w:val="en"/>
        </w:rPr>
        <w:t>Taken together, these features frame the NIC as a scientific learning community.</w:t>
      </w:r>
    </w:p>
    <w:p w14:paraId="2ECFA4F4" w14:textId="77777777" w:rsidR="00F63D8C" w:rsidRPr="003E673D" w:rsidRDefault="00F63D8C" w:rsidP="00F63D8C">
      <w:pPr>
        <w:pStyle w:val="NormalWeb"/>
        <w:jc w:val="right"/>
        <w:rPr>
          <w:rFonts w:ascii="Segoe UI" w:hAnsi="Segoe UI" w:cs="Segoe UI"/>
          <w:sz w:val="20"/>
          <w:szCs w:val="20"/>
          <w:lang w:val="en"/>
        </w:rPr>
      </w:pPr>
      <w:r w:rsidRPr="003E673D">
        <w:rPr>
          <w:rFonts w:ascii="Segoe UI" w:hAnsi="Segoe UI" w:cs="Segoe UI"/>
          <w:sz w:val="20"/>
          <w:szCs w:val="20"/>
          <w:lang w:val="en"/>
        </w:rPr>
        <w:t xml:space="preserve">Source: </w:t>
      </w:r>
      <w:hyperlink r:id="rId6" w:history="1">
        <w:r w:rsidRPr="003E673D">
          <w:rPr>
            <w:rStyle w:val="Hyperlink"/>
            <w:rFonts w:ascii="Segoe UI" w:hAnsi="Segoe UI" w:cs="Segoe UI"/>
            <w:color w:val="auto"/>
            <w:sz w:val="20"/>
            <w:szCs w:val="20"/>
            <w:lang w:val="en"/>
          </w:rPr>
          <w:t>https://www.carnegiefoundation.org/our-ideas/</w:t>
        </w:r>
      </w:hyperlink>
      <w:r w:rsidRPr="003E673D">
        <w:rPr>
          <w:rFonts w:ascii="Segoe UI" w:hAnsi="Segoe UI" w:cs="Segoe UI"/>
          <w:sz w:val="20"/>
          <w:szCs w:val="20"/>
          <w:lang w:val="en"/>
        </w:rPr>
        <w:t xml:space="preserve"> </w:t>
      </w:r>
    </w:p>
    <w:sectPr w:rsidR="00F63D8C" w:rsidRPr="003E673D" w:rsidSect="00F63D8C">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D6E6D"/>
    <w:multiLevelType w:val="multilevel"/>
    <w:tmpl w:val="2B18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DB3952"/>
    <w:multiLevelType w:val="hybridMultilevel"/>
    <w:tmpl w:val="57B4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61A"/>
    <w:rsid w:val="000A06C9"/>
    <w:rsid w:val="002F7E19"/>
    <w:rsid w:val="003E673D"/>
    <w:rsid w:val="0043561A"/>
    <w:rsid w:val="0076117E"/>
    <w:rsid w:val="00893FAE"/>
    <w:rsid w:val="00B67117"/>
    <w:rsid w:val="00CF2D1F"/>
    <w:rsid w:val="00D347D6"/>
    <w:rsid w:val="00DC5CBD"/>
    <w:rsid w:val="00F05340"/>
    <w:rsid w:val="00F63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A4E4"/>
  <w15:chartTrackingRefBased/>
  <w15:docId w15:val="{194AA604-39DF-464C-8128-54C4EC14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3561A"/>
    <w:pPr>
      <w:spacing w:before="161" w:after="16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356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61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3561A"/>
    <w:rPr>
      <w:rFonts w:ascii="Times New Roman" w:eastAsia="Times New Roman" w:hAnsi="Times New Roman" w:cs="Times New Roman"/>
      <w:b/>
      <w:bCs/>
      <w:sz w:val="27"/>
      <w:szCs w:val="27"/>
    </w:rPr>
  </w:style>
  <w:style w:type="character" w:styleId="Emphasis">
    <w:name w:val="Emphasis"/>
    <w:basedOn w:val="DefaultParagraphFont"/>
    <w:uiPriority w:val="20"/>
    <w:qFormat/>
    <w:rsid w:val="0043561A"/>
    <w:rPr>
      <w:i/>
      <w:iCs/>
    </w:rPr>
  </w:style>
  <w:style w:type="character" w:styleId="Strong">
    <w:name w:val="Strong"/>
    <w:basedOn w:val="DefaultParagraphFont"/>
    <w:uiPriority w:val="22"/>
    <w:qFormat/>
    <w:rsid w:val="0043561A"/>
    <w:rPr>
      <w:b/>
      <w:bCs/>
    </w:rPr>
  </w:style>
  <w:style w:type="paragraph" w:styleId="NormalWeb">
    <w:name w:val="Normal (Web)"/>
    <w:basedOn w:val="Normal"/>
    <w:uiPriority w:val="99"/>
    <w:unhideWhenUsed/>
    <w:rsid w:val="0043561A"/>
    <w:pPr>
      <w:spacing w:before="100" w:beforeAutospacing="1" w:after="100" w:afterAutospacing="1" w:line="240" w:lineRule="auto"/>
    </w:pPr>
    <w:rPr>
      <w:rFonts w:ascii="inherit" w:eastAsia="Times New Roman" w:hAnsi="inherit" w:cs="Times New Roman"/>
      <w:sz w:val="24"/>
      <w:szCs w:val="24"/>
    </w:rPr>
  </w:style>
  <w:style w:type="paragraph" w:customStyle="1" w:styleId="subcaption">
    <w:name w:val="subcaption"/>
    <w:basedOn w:val="Normal"/>
    <w:rsid w:val="0043561A"/>
    <w:pPr>
      <w:spacing w:before="100" w:beforeAutospacing="1" w:after="100" w:afterAutospacing="1" w:line="240" w:lineRule="auto"/>
    </w:pPr>
    <w:rPr>
      <w:rFonts w:ascii="inherit" w:eastAsia="Times New Roman" w:hAnsi="inherit" w:cs="Times New Roman"/>
      <w:sz w:val="24"/>
      <w:szCs w:val="24"/>
    </w:rPr>
  </w:style>
  <w:style w:type="character" w:styleId="Hyperlink">
    <w:name w:val="Hyperlink"/>
    <w:basedOn w:val="DefaultParagraphFont"/>
    <w:uiPriority w:val="99"/>
    <w:unhideWhenUsed/>
    <w:rsid w:val="00F63D8C"/>
    <w:rPr>
      <w:color w:val="0563C1" w:themeColor="hyperlink"/>
      <w:u w:val="single"/>
    </w:rPr>
  </w:style>
  <w:style w:type="character" w:styleId="UnresolvedMention">
    <w:name w:val="Unresolved Mention"/>
    <w:basedOn w:val="DefaultParagraphFont"/>
    <w:uiPriority w:val="99"/>
    <w:semiHidden/>
    <w:unhideWhenUsed/>
    <w:rsid w:val="00F63D8C"/>
    <w:rPr>
      <w:color w:val="808080"/>
      <w:shd w:val="clear" w:color="auto" w:fill="E6E6E6"/>
    </w:rPr>
  </w:style>
  <w:style w:type="paragraph" w:styleId="ListParagraph">
    <w:name w:val="List Paragraph"/>
    <w:basedOn w:val="Normal"/>
    <w:uiPriority w:val="34"/>
    <w:qFormat/>
    <w:rsid w:val="00F63D8C"/>
    <w:pPr>
      <w:ind w:left="720"/>
      <w:contextualSpacing/>
    </w:pPr>
  </w:style>
  <w:style w:type="paragraph" w:styleId="BalloonText">
    <w:name w:val="Balloon Text"/>
    <w:basedOn w:val="Normal"/>
    <w:link w:val="BalloonTextChar"/>
    <w:uiPriority w:val="99"/>
    <w:semiHidden/>
    <w:unhideWhenUsed/>
    <w:rsid w:val="003E6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15265">
      <w:bodyDiv w:val="1"/>
      <w:marLeft w:val="0"/>
      <w:marRight w:val="0"/>
      <w:marTop w:val="0"/>
      <w:marBottom w:val="0"/>
      <w:divBdr>
        <w:top w:val="none" w:sz="0" w:space="0" w:color="auto"/>
        <w:left w:val="none" w:sz="0" w:space="0" w:color="auto"/>
        <w:bottom w:val="none" w:sz="0" w:space="0" w:color="auto"/>
        <w:right w:val="none" w:sz="0" w:space="0" w:color="auto"/>
      </w:divBdr>
      <w:divsChild>
        <w:div w:id="234245626">
          <w:marLeft w:val="0"/>
          <w:marRight w:val="0"/>
          <w:marTop w:val="0"/>
          <w:marBottom w:val="0"/>
          <w:divBdr>
            <w:top w:val="none" w:sz="0" w:space="0" w:color="auto"/>
            <w:left w:val="none" w:sz="0" w:space="0" w:color="auto"/>
            <w:bottom w:val="none" w:sz="0" w:space="0" w:color="auto"/>
            <w:right w:val="none" w:sz="0" w:space="0" w:color="auto"/>
          </w:divBdr>
          <w:divsChild>
            <w:div w:id="2145418963">
              <w:marLeft w:val="0"/>
              <w:marRight w:val="0"/>
              <w:marTop w:val="0"/>
              <w:marBottom w:val="0"/>
              <w:divBdr>
                <w:top w:val="none" w:sz="0" w:space="0" w:color="auto"/>
                <w:left w:val="none" w:sz="0" w:space="0" w:color="auto"/>
                <w:bottom w:val="none" w:sz="0" w:space="0" w:color="auto"/>
                <w:right w:val="none" w:sz="0" w:space="0" w:color="auto"/>
              </w:divBdr>
              <w:divsChild>
                <w:div w:id="399862878">
                  <w:marLeft w:val="0"/>
                  <w:marRight w:val="0"/>
                  <w:marTop w:val="0"/>
                  <w:marBottom w:val="0"/>
                  <w:divBdr>
                    <w:top w:val="none" w:sz="0" w:space="0" w:color="auto"/>
                    <w:left w:val="none" w:sz="0" w:space="0" w:color="auto"/>
                    <w:bottom w:val="none" w:sz="0" w:space="0" w:color="auto"/>
                    <w:right w:val="none" w:sz="0" w:space="0" w:color="auto"/>
                  </w:divBdr>
                  <w:divsChild>
                    <w:div w:id="168957410">
                      <w:marLeft w:val="0"/>
                      <w:marRight w:val="0"/>
                      <w:marTop w:val="0"/>
                      <w:marBottom w:val="0"/>
                      <w:divBdr>
                        <w:top w:val="none" w:sz="0" w:space="0" w:color="auto"/>
                        <w:left w:val="none" w:sz="0" w:space="0" w:color="auto"/>
                        <w:bottom w:val="none" w:sz="0" w:space="0" w:color="auto"/>
                        <w:right w:val="none" w:sz="0" w:space="0" w:color="auto"/>
                      </w:divBdr>
                      <w:divsChild>
                        <w:div w:id="1640645719">
                          <w:marLeft w:val="0"/>
                          <w:marRight w:val="0"/>
                          <w:marTop w:val="0"/>
                          <w:marBottom w:val="0"/>
                          <w:divBdr>
                            <w:top w:val="none" w:sz="0" w:space="0" w:color="auto"/>
                            <w:left w:val="none" w:sz="0" w:space="0" w:color="auto"/>
                            <w:bottom w:val="none" w:sz="0" w:space="0" w:color="auto"/>
                            <w:right w:val="none" w:sz="0" w:space="0" w:color="auto"/>
                          </w:divBdr>
                        </w:div>
                        <w:div w:id="17959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19713">
      <w:bodyDiv w:val="1"/>
      <w:marLeft w:val="0"/>
      <w:marRight w:val="0"/>
      <w:marTop w:val="0"/>
      <w:marBottom w:val="0"/>
      <w:divBdr>
        <w:top w:val="none" w:sz="0" w:space="0" w:color="auto"/>
        <w:left w:val="none" w:sz="0" w:space="0" w:color="auto"/>
        <w:bottom w:val="none" w:sz="0" w:space="0" w:color="auto"/>
        <w:right w:val="none" w:sz="0" w:space="0" w:color="auto"/>
      </w:divBdr>
      <w:divsChild>
        <w:div w:id="1820414130">
          <w:marLeft w:val="0"/>
          <w:marRight w:val="0"/>
          <w:marTop w:val="0"/>
          <w:marBottom w:val="0"/>
          <w:divBdr>
            <w:top w:val="none" w:sz="0" w:space="0" w:color="auto"/>
            <w:left w:val="none" w:sz="0" w:space="0" w:color="auto"/>
            <w:bottom w:val="none" w:sz="0" w:space="0" w:color="auto"/>
            <w:right w:val="none" w:sz="0" w:space="0" w:color="auto"/>
          </w:divBdr>
          <w:divsChild>
            <w:div w:id="1519657786">
              <w:marLeft w:val="0"/>
              <w:marRight w:val="0"/>
              <w:marTop w:val="0"/>
              <w:marBottom w:val="0"/>
              <w:divBdr>
                <w:top w:val="none" w:sz="0" w:space="0" w:color="auto"/>
                <w:left w:val="none" w:sz="0" w:space="0" w:color="auto"/>
                <w:bottom w:val="none" w:sz="0" w:space="0" w:color="auto"/>
                <w:right w:val="none" w:sz="0" w:space="0" w:color="auto"/>
              </w:divBdr>
              <w:divsChild>
                <w:div w:id="871962858">
                  <w:marLeft w:val="0"/>
                  <w:marRight w:val="0"/>
                  <w:marTop w:val="0"/>
                  <w:marBottom w:val="0"/>
                  <w:divBdr>
                    <w:top w:val="none" w:sz="0" w:space="0" w:color="auto"/>
                    <w:left w:val="none" w:sz="0" w:space="0" w:color="auto"/>
                    <w:bottom w:val="none" w:sz="0" w:space="0" w:color="auto"/>
                    <w:right w:val="none" w:sz="0" w:space="0" w:color="auto"/>
                  </w:divBdr>
                  <w:divsChild>
                    <w:div w:id="1064989415">
                      <w:marLeft w:val="0"/>
                      <w:marRight w:val="0"/>
                      <w:marTop w:val="0"/>
                      <w:marBottom w:val="0"/>
                      <w:divBdr>
                        <w:top w:val="none" w:sz="0" w:space="0" w:color="auto"/>
                        <w:left w:val="none" w:sz="0" w:space="0" w:color="auto"/>
                        <w:bottom w:val="none" w:sz="0" w:space="0" w:color="auto"/>
                        <w:right w:val="none" w:sz="0" w:space="0" w:color="auto"/>
                      </w:divBdr>
                      <w:divsChild>
                        <w:div w:id="45836068">
                          <w:marLeft w:val="0"/>
                          <w:marRight w:val="0"/>
                          <w:marTop w:val="0"/>
                          <w:marBottom w:val="0"/>
                          <w:divBdr>
                            <w:top w:val="none" w:sz="0" w:space="0" w:color="auto"/>
                            <w:left w:val="none" w:sz="0" w:space="0" w:color="auto"/>
                            <w:bottom w:val="none" w:sz="0" w:space="0" w:color="auto"/>
                            <w:right w:val="none" w:sz="0" w:space="0" w:color="auto"/>
                          </w:divBdr>
                        </w:div>
                        <w:div w:id="2016031736">
                          <w:marLeft w:val="0"/>
                          <w:marRight w:val="0"/>
                          <w:marTop w:val="0"/>
                          <w:marBottom w:val="0"/>
                          <w:divBdr>
                            <w:top w:val="none" w:sz="0" w:space="0" w:color="auto"/>
                            <w:left w:val="none" w:sz="0" w:space="0" w:color="auto"/>
                            <w:bottom w:val="none" w:sz="0" w:space="0" w:color="auto"/>
                            <w:right w:val="none" w:sz="0" w:space="0" w:color="auto"/>
                          </w:divBdr>
                        </w:div>
                        <w:div w:id="7091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negiefoundation.org/our-ideas/" TargetMode="External"/><Relationship Id="rId5" Type="http://schemas.openxmlformats.org/officeDocument/2006/relationships/hyperlink" Target="https://www.carnegiefoundation.org/our-ideas/six-core-principles-improv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Newton</dc:creator>
  <cp:keywords/>
  <dc:description/>
  <cp:lastModifiedBy>Gracie Davis</cp:lastModifiedBy>
  <cp:revision>2</cp:revision>
  <cp:lastPrinted>2017-11-07T16:07:00Z</cp:lastPrinted>
  <dcterms:created xsi:type="dcterms:W3CDTF">2018-05-18T15:05:00Z</dcterms:created>
  <dcterms:modified xsi:type="dcterms:W3CDTF">2018-05-18T15:05:00Z</dcterms:modified>
</cp:coreProperties>
</file>